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410"/>
        <w:gridCol w:w="996"/>
        <w:gridCol w:w="1906"/>
      </w:tblGrid>
      <w:tr w:rsidR="00F7668B" w:rsidTr="00F7668B">
        <w:trPr>
          <w:trHeight w:val="1020"/>
        </w:trPr>
        <w:tc>
          <w:tcPr>
            <w:tcW w:w="9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8</w:t>
            </w:r>
          </w:p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F7668B" w:rsidTr="00F7668B">
        <w:trPr>
          <w:trHeight w:val="1875"/>
        </w:trPr>
        <w:tc>
          <w:tcPr>
            <w:tcW w:w="9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 на 2019 год</w:t>
            </w:r>
          </w:p>
        </w:tc>
      </w:tr>
      <w:tr w:rsidR="00F7668B" w:rsidTr="00F7668B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960E21" w:rsidRDefault="00F766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219"/>
        <w:gridCol w:w="1474"/>
        <w:gridCol w:w="482"/>
        <w:gridCol w:w="1417"/>
      </w:tblGrid>
      <w:tr w:rsidR="00F7668B" w:rsidTr="00F7668B">
        <w:trPr>
          <w:trHeight w:val="1199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F7668B" w:rsidRPr="00F7668B" w:rsidRDefault="00F7668B" w:rsidP="00F7668B">
      <w:pPr>
        <w:spacing w:after="0" w:line="240" w:lineRule="auto"/>
        <w:rPr>
          <w:sz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219"/>
        <w:gridCol w:w="737"/>
        <w:gridCol w:w="737"/>
        <w:gridCol w:w="482"/>
        <w:gridCol w:w="1417"/>
      </w:tblGrid>
      <w:tr w:rsidR="00F7668B" w:rsidTr="00F7668B">
        <w:trPr>
          <w:trHeight w:val="288"/>
          <w:tblHeader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23419512,5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1798354,7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1499703,7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386103,7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94815,7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94815,7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35829,4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35829,4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195499,0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19533222,2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753282,8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746387,2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411137,0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411137,0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194319,3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194319,3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132824,0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132824,0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234602,9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229173,9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229173,9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229173,9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441858,3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441858,3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441858,3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441858,3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827041,8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827041,8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573274,5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573274,5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167275,1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167275,1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973036,2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619232,6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донорам крови и (или) ее компонентов за одну донацию крови и (или) ее компонентов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143202,9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1918971,2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979005,1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979005,1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979005,1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13169114,8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1673149,1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1673149,1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1673149,1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бюджету территориального фонда обязательного медицинского страхования на финансовое обеспечение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Территориальной программы Сахалинской области государственных гарантий бесплатного оказания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 медицинской помощи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252078,8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231486,1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помощи взрослым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231486,1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231486,1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231486,1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231486,1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209184,9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194143,9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 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медицинских работников, клинических интернов (ординаторов),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159652,3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156312,3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156312,3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1121932,9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776645,4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(орфанными) заболеваниями, лекарственными препаратами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27026852,3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8436674,0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1184182,5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связи с оказанием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7221405,1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10815765,2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996929,5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9381464,5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189014,2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80010,5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80010,5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567198,7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8601918,5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8601918,5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8601918,5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264836,0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255598,1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189186,8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189186,8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63473,1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63473,1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распространение лучших образцов педагогической практики, в том числе по работе с детьми с особыми образовательными потребностями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144648,0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98678,0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98678,0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98678,0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2671433,8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2108036,5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1997779,5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1997779,5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1997779,5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95073,0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95073,0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качества деятельности профессиональных образовательных учреждений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50033,3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кадрового потенциала профессиональных образовательных учреждений для проведения обучения и оценки соответствующей квалификации и стандартам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Ворлдскиллс</w:t>
            </w:r>
            <w:proofErr w:type="spell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1397558,5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105290,8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содержания и технологий обучения и воспитания в организациях дополнительного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228060,4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134766,6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качественных услуг по обеспечению безопасного отдыха и оздоровления детей, в том числе детей, находящихся в трудной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жиз-ненной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688369,1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643052,6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642102,6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380785,1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261317,5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256131,2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3449289,6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3449289,6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1762425,3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1613925,3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1613925,3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19281217,9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6735925,4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5168091,4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32607,0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187838,0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187838,0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отдельной категории педагогических работников, проживающих и работающих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246833,7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244874,7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244874,7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299863,4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81924,8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81924,8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65515,5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978205,0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960436,9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493816,9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518580,0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518580,0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  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680848,1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676148,1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92717,7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92498,7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79232,7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гражданам расходов за приобретенные билеты на перевозку пассажирским воздушным транспортом межмуниципального сообщения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перевозку отдельных категорий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443812,7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 ниже двукратной величины прожиточного минимума, установленного для пенсионеров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353937,3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59821,5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59050,8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38070,2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240094,0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116058,0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446977,3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423070,9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361395,2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361395,2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23786,8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4626004,4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 учреждений социального обслуживания населения Сахалинской области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4538246,0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3760491,0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600651,7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600651,7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315361,0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315361,0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2841300,7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2514182,7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327118,0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75636,9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предоставление социальных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деятельности в  сфере социального обслуживания населения, внедрение информационно-коммуникационных технологий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"Совершенствование социальной поддержки семьи и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7819288,1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1201334,8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346960,0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346941,8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346941,8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1254852,1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социальной выплаты на приобретение жилья многодетным семьям, имеющим четырех и более детей, признанным нуждающимися в улучшении жилищных условий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 w:rsidP="00E53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</w:t>
            </w:r>
            <w:r w:rsidR="00E53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3723345,7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37976,6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467444,9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467194,9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467194,9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поддержка многодетных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1219276,0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1218856,0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1207808,7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36056,2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86779,8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85976,8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85976,8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505997,7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501772,7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501772,7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111630,2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1620794,3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115989,6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  инвалидов к информации, объектам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97383,8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26460,6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 муниципальных образований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10643067,0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6084825,6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1197662,0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финансовое обеспечение (возмещение) затрат, связанных с транспортными расходами по доставке строительных материалов и строительных механизмов (техники), используемых при строительстве индивидуальных и (или) многоквартирных жилых домов, расположенных на территории Курильских островов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и индивидуальным предпринимателям на возмещение затрат, связанных с транспортными расходами по доставке деревянных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домокомплектов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территорию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на улучшение жилищных условий различных категорий граждан, признанных в установленном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2265061,6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1655823,5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64679,4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490098,1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158585,8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158585,8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сейсмоустойчивости жилых домов, основных объектов и систем жизнеобеспечения"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235037,0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новых сейсмостойких объектов, сейсмоусиление существующих жилых домов, основных объектов и систем жизнеобеспечения, мест массового пребывания людей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235037,0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154209,8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154209,8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154209,8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 до 2020 года"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443616,9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 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 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3879587,5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3879587,5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21968140,2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4352868,3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3975140,3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4 июня 2012 года № 40-ЗО "О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управления жилищным фондом и его содержания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14668550,8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3450248,5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933747,4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538547,4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11181202,3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7445023,2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7445023,2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7445023,2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регулирования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возмещение недополученных доходов гарантирующим поставщикам,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энергосбытовым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организациям, реализующим электрическую энергию (мощность) покупателям на розничных рынках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3457617,0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3457617,0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3457617,0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недополученных доходов, возникающих в результате регулирования нормативов потребления электрической энергии в целях содержания общего имущества в многоквартирных домах потребителями, проживающими в многоквартирных домах, оборудованных общедомовыми приборами учета электрической энергии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финансовое обеспечение (возмещение) затрат по закупке и доставке топлива для населения, проживающего на территории Курильских островов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2199086,2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735799,7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1463286,5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63853,9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реализация направлений информационного обеспечения и пропаганды энергосбережения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на территории Сахалинской области мероприятий по энергосбережению и повышению энергетической эффективности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направления, способствующие развитию и реализации энергосбережения и повышению энергетической эффективности региональной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683781,0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"Управление по обращению с отходами"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586001,0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приобретением, переоборудованием, ремонтом транспорта, техники и оборудования, используемых в сфере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718475,5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711157,2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свободное от учебы время"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безработным гражданам, женщинам в период отпуска по уходу за ребенком до достижения им возраста трех лет и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20 лет, имеющим среднее профессиональное образование и ищущим работу впервые, безработным гражданам, испытывающим трудности в поиске работы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предпринимателям, физическим лицам - производителям товаров, работ и услуг на возмещение затрат на реализацию дополнительных мероприятий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413443,5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401443,5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292135,3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292135,3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108565,2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108565,2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региональной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 для формирования трудового потенциала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163929,4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154366,8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 на 2017-2019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 на 2018-2020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медицинской помощи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помощи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</w:t>
            </w:r>
            <w:r w:rsidR="00A10F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765925,0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217853,9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правоохранительных органов, участвующих в обеспечении общественного порядка и общественной безопасности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реализацию возложенных на полицию обязанностей по охране общественного порядка и обеспечение общественной безопасности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дорожно-транспортных происшествий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Организационно-методическое обеспечение профилактики наркомании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28825,1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уголовно-исполнительной системы, направленное на социальную реабилитацию осужденных перед освобождением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оказание содействия в обеспечении трудовой занятости осужденных, реализации федеральных и региональных программ стабилизации и развития уголовно-исполнительной системы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предпринимателям - производителям работ, услуг в рамках реализации государственной программы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3173244,4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2610928,3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1718123,2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1718123,2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1554675,1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1554675,1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 пребывания личного состава противопожарной службы Сахалинской области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562316,1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419617,9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419617,9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306578,3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306578,3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природных явлений,  информирование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4876472,0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614998,2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121251,4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115375,2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115375,2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115375,2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30796,5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Губернатора Сахалинской области в сфере кинопроизводства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1756183,4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366282,3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366282,3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236193,2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130089,1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1201836,0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434745,5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434745,5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767090,5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767090,5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448698,9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444861,0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444861,0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444861,0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331663,5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226892,4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рекультивации объектов размещения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бережному отношению к природе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95687,4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56208,6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6569352,7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6465930,9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415783,0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358983,0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358983,0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352472,2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2074618,4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1671059,1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1671059,1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477271,0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1193788,1</w:t>
            </w:r>
          </w:p>
        </w:tc>
      </w:tr>
      <w:tr w:rsidR="00960E21" w:rsidTr="00F771E5">
        <w:trPr>
          <w:cantSplit/>
          <w:trHeight w:val="759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видов спорта региональным спортивным федерациям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организацию и проведение I Зимних международных спортивных игр "Дети Азии"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 развитию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3875494,3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1724984,5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1724984,5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213389,8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1511594,7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1592303,0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616124,4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261040,7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355083,7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976178,6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976178,6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Адресная финансовая поддержка субъектам Российской Федерации, осуществляющим подготовку спортивного резерва для сборных команд Российской Федерации по базовым видам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945839,9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530986,4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части затрат в связи с реализацией инвестиционных проектов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 кадров для инновационной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403853,5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87169,8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и заимствований малого и среднего предпринимательства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288430,0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осуществление деятельности субъектов малого и среднего предпринимательства в сфере оказания услуг дошкольного образования и содержания детей дошкольного возраста, дополнительного образования детей, организации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2053947,7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192952,1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192952,1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189952,1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189952,1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189952,1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1593496,2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1393845,9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602966,4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602966,4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602966,4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771679,5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771679,5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 развитию газовых месторождений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"Сахалинская нефтяная компания"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267499,4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267499,4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переоборудование или приобретение сельскохозяйственной техники для работы на газомоторном топливе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1382778,8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757385,4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566660,1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 инфраструктуры для обеспечения покрытия мобильной связью автомобильных дорог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17679361,9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7780168,6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1376960,1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Северо-Курильского городского округа воздушным и морским транспортом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воздушного транспорта на осуществление региональных воздушных перевозок пассажиров с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2531784,9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"Аэропорт Южно-Сахалинск"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 в связи с аэропортовой деятельностью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1319821,5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2440094,1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109008,0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109008,0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9899193,3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4070125,3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774667,3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218290,9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218290,9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529875,9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529875,9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2615149,3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использования высокопродуктивных животных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племенного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управлению рисками в подотрасли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297476,6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209187,3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  огородничества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по технической и технологической модернизации сельского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 по импортозамещению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процентной ставки по инвестиционным кредитам субъектам инвестиционной деятельности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общих условий для развития сельскохозяйственного производства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209254,5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322894,3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281416,9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Правительства Сахалинской области на поддержку местных инициатив граждан, проживающих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мелиорации сельскохозяйственных земель"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245132,1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88647,7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156484,4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"Развитие рыбохозяйственного комплекса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13526,8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5526,8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предприятий рыбохозяйственного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возмещение затрат на производство консервов из водных биологических ресурсов при осуществлении мероприятий по развитию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прибрежного рыболовства и береговой переработки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1224413,5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Сохранение и увеличение численности охотничьих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31528,9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охраны природных комплексов и объектов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соблюдением режима особо охраняемых природных территорий регионального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18508,9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особо охраняемых природных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рекреации, туризма и экологического просвещения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723544,5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лесопромышленного комплекса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поддержки, направленных на модернизацию и развитие производств лесопромышленного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субъектам малого и среднего предпринимательства в части возмещения затрат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лесных участках, включая приобретение стандартного посадочного материала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части возмещения затрат в случае приобретения техники и оборудования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460491,2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456911,2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233260,6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197594,8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197594,8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142209,9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128443,9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105973,4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 полномочий Российской Федерации в области охраны и использования охотничьих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389069,9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32918,2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32918,2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мероприятий, посвященных праздничным юбилейным датам муниципальных образований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174498,3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53673,8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и местного самоуправления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122897,8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предоставление дотации на поощрение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наилучших значений показателей оценки эффективности деятельности органов местного самоуправления</w:t>
            </w:r>
            <w:proofErr w:type="gram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1284060,1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оптимального состава и структуры областного государственного имущества, необходимого для выполнения государственных функций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94303,3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94303,3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компаниями с участием Сахалинской области и имуществом областной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1084887,0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111140,0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13516187,2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12046200,3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регионального фонда финансовой поддержки муниципальных районов (городских округов)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предоставление дотации на поддержку мер по обеспечению сбалансированности местных бюджетов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78202,6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78202,6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78202,6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78202,6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245407,5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11760,9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44896,0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1139672,4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629215,4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629215,4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629215,4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47143,7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33852,3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помощь коренным народам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путевок на санаторно-курортное лечение пенсионерам из числа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13291,4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4685651,1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3496747,6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768745,4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768745,4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768745,4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2314079,1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87979,1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87979,1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375147,9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375147,9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375147,9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707563,5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499849,1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207714,4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207714,4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207714,4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197790,3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197790,3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127277,5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127277,5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283549,7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капитальных вложений в объекты государственной собственности Сахалинской области в сфере воздушного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 на 2017-2022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611765,9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туристско-рекреационного комплекса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туристского продукта Сахалинской области на российском и международном туристских рынках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затрат, связанных с оказанием услуг в сфере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124130,0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субъектам малого и среднего предпринимательства в части возмещения транспортных расходов в целях устойчивого продовольственного 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юридическим лицам на  возмещение затрат, связанных с завозом продукции (товаров) в районы Крайнего Севера и приравненные к ним местности с ограниченным сроком завоза грузов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осуществляющим деятельность в сфере торговли, общественного питания и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2139526,9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2139526,9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3781768,8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2940089,1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87450,4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2590507,9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1998790,2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1998790,2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1998790,2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287892,9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113723,7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113723,7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172550,1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172550,1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303824,8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269162,8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269162,8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34543,0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72632,8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70720,6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44740,3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25980,3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25980,3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82022,2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ноября 2015 года № 108-ЗО "О наделении органов местного самоуправления муниципального образования городского округа "Город Южно-Сахалинск"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(кроме железнодорожного транспорта)"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107475,8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337781,1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133132,6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193487,1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42628,5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части приобретения работ, услуг по освещению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соответствующего органа государственной власти субъекта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50808,7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7665,6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38542,5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59104,1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44888,8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358792,4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337359,3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49528,1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133033,6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99853,4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99853,4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13624,5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8955,0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Уполномоченный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8548,2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3460,7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517773,1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960E21">
        <w:trPr>
          <w:cantSplit/>
          <w:trHeight w:val="303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960E21">
        <w:trPr>
          <w:cantSplit/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F7668B" w:rsidTr="00F7668B">
        <w:trPr>
          <w:trHeight w:val="288"/>
        </w:trPr>
        <w:tc>
          <w:tcPr>
            <w:tcW w:w="6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56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960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0E21" w:rsidRDefault="00F76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171902007,2</w:t>
            </w:r>
          </w:p>
        </w:tc>
      </w:tr>
    </w:tbl>
    <w:p w:rsidR="00960E21" w:rsidRDefault="00960E21"/>
    <w:sectPr w:rsidR="00960E21" w:rsidSect="005B505E">
      <w:headerReference w:type="default" r:id="rId7"/>
      <w:pgSz w:w="11950" w:h="16901"/>
      <w:pgMar w:top="567" w:right="567" w:bottom="567" w:left="1701" w:header="720" w:footer="720" w:gutter="0"/>
      <w:pgNumType w:start="46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21" w:rsidRDefault="00F7668B">
      <w:pPr>
        <w:spacing w:after="0" w:line="240" w:lineRule="auto"/>
      </w:pPr>
      <w:r>
        <w:separator/>
      </w:r>
    </w:p>
  </w:endnote>
  <w:endnote w:type="continuationSeparator" w:id="0">
    <w:p w:rsidR="00960E21" w:rsidRDefault="00F7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21" w:rsidRDefault="00F7668B">
      <w:pPr>
        <w:spacing w:after="0" w:line="240" w:lineRule="auto"/>
      </w:pPr>
      <w:r>
        <w:separator/>
      </w:r>
    </w:p>
  </w:footnote>
  <w:footnote w:type="continuationSeparator" w:id="0">
    <w:p w:rsidR="00960E21" w:rsidRDefault="00F76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E21" w:rsidRDefault="00F7668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E53A71">
      <w:rPr>
        <w:rFonts w:ascii="Times New Roman" w:hAnsi="Times New Roman" w:cs="Times New Roman"/>
        <w:noProof/>
        <w:color w:val="000000"/>
        <w:sz w:val="24"/>
        <w:szCs w:val="24"/>
      </w:rPr>
      <w:t>495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8B"/>
    <w:rsid w:val="0002076D"/>
    <w:rsid w:val="005B505E"/>
    <w:rsid w:val="00960E21"/>
    <w:rsid w:val="00A10FB9"/>
    <w:rsid w:val="00E53A71"/>
    <w:rsid w:val="00F7668B"/>
    <w:rsid w:val="00F7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76D"/>
  </w:style>
  <w:style w:type="paragraph" w:styleId="a5">
    <w:name w:val="footer"/>
    <w:basedOn w:val="a"/>
    <w:link w:val="a6"/>
    <w:uiPriority w:val="99"/>
    <w:unhideWhenUsed/>
    <w:rsid w:val="0002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76D"/>
  </w:style>
  <w:style w:type="paragraph" w:styleId="a7">
    <w:name w:val="Balloon Text"/>
    <w:basedOn w:val="a"/>
    <w:link w:val="a8"/>
    <w:uiPriority w:val="99"/>
    <w:semiHidden/>
    <w:unhideWhenUsed/>
    <w:rsid w:val="00A1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76D"/>
  </w:style>
  <w:style w:type="paragraph" w:styleId="a5">
    <w:name w:val="footer"/>
    <w:basedOn w:val="a"/>
    <w:link w:val="a6"/>
    <w:uiPriority w:val="99"/>
    <w:unhideWhenUsed/>
    <w:rsid w:val="0002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76D"/>
  </w:style>
  <w:style w:type="paragraph" w:styleId="a7">
    <w:name w:val="Balloon Text"/>
    <w:basedOn w:val="a"/>
    <w:link w:val="a8"/>
    <w:uiPriority w:val="99"/>
    <w:semiHidden/>
    <w:unhideWhenUsed/>
    <w:rsid w:val="00A1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106</Pages>
  <Words>32911</Words>
  <Characters>247432</Characters>
  <Application>Microsoft Office Word</Application>
  <DocSecurity>0</DocSecurity>
  <Lines>2061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17:28:30</dc:subject>
  <dc:creator>Keysystems.DWH.ReportDesigner</dc:creator>
  <cp:lastModifiedBy>E.Mihailova</cp:lastModifiedBy>
  <cp:revision>7</cp:revision>
  <cp:lastPrinted>2018-10-30T23:12:00Z</cp:lastPrinted>
  <dcterms:created xsi:type="dcterms:W3CDTF">2018-10-26T02:00:00Z</dcterms:created>
  <dcterms:modified xsi:type="dcterms:W3CDTF">2018-10-31T23:48:00Z</dcterms:modified>
</cp:coreProperties>
</file>